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03" w:rsidRDefault="00DD1C03" w:rsidP="00B02EC5">
      <w:pPr>
        <w:jc w:val="both"/>
        <w:rPr>
          <w:b/>
          <w:sz w:val="24"/>
          <w:szCs w:val="24"/>
        </w:rPr>
      </w:pPr>
    </w:p>
    <w:p w:rsidR="00733491" w:rsidRPr="007B3D9C" w:rsidRDefault="008F2682" w:rsidP="00B02EC5">
      <w:pPr>
        <w:jc w:val="both"/>
        <w:rPr>
          <w:b/>
          <w:sz w:val="24"/>
          <w:szCs w:val="24"/>
        </w:rPr>
      </w:pPr>
      <w:r w:rsidRPr="007B3D9C">
        <w:rPr>
          <w:b/>
          <w:sz w:val="24"/>
          <w:szCs w:val="24"/>
        </w:rPr>
        <w:t xml:space="preserve">Carbon Capture and Storage </w:t>
      </w:r>
      <w:r w:rsidR="00175AD4">
        <w:rPr>
          <w:b/>
          <w:sz w:val="24"/>
          <w:szCs w:val="24"/>
        </w:rPr>
        <w:t>(CCS) for electricity generation</w:t>
      </w:r>
    </w:p>
    <w:p w:rsidR="00A37F16" w:rsidRPr="00321505" w:rsidRDefault="008F2682" w:rsidP="00B02EC5">
      <w:pPr>
        <w:jc w:val="both"/>
        <w:rPr>
          <w:rFonts w:cs="Calibri-Bold"/>
          <w:bCs/>
          <w:sz w:val="24"/>
          <w:szCs w:val="24"/>
        </w:rPr>
      </w:pPr>
      <w:r w:rsidRPr="00321505">
        <w:rPr>
          <w:rFonts w:cs="Calibri-Bold"/>
          <w:bCs/>
          <w:sz w:val="24"/>
          <w:szCs w:val="24"/>
        </w:rPr>
        <w:t>Electricity is part of our lives more than ever before, and a key driver for human development and economic prosperity</w:t>
      </w:r>
      <w:r w:rsidR="00A37F16" w:rsidRPr="00321505">
        <w:rPr>
          <w:rFonts w:cs="Calibri-Bold"/>
          <w:bCs/>
          <w:sz w:val="24"/>
          <w:szCs w:val="24"/>
        </w:rPr>
        <w:t xml:space="preserve">. According to </w:t>
      </w:r>
      <w:r w:rsidR="00451E92">
        <w:rPr>
          <w:rFonts w:cs="Calibri-Bold"/>
          <w:bCs/>
          <w:sz w:val="24"/>
          <w:szCs w:val="24"/>
        </w:rPr>
        <w:t xml:space="preserve">the </w:t>
      </w:r>
      <w:r w:rsidR="00A37F16" w:rsidRPr="00321505">
        <w:rPr>
          <w:rFonts w:cs="Calibri-Bold"/>
          <w:bCs/>
          <w:sz w:val="24"/>
          <w:szCs w:val="24"/>
        </w:rPr>
        <w:t xml:space="preserve">International Energy Outlet 2013 Report, </w:t>
      </w:r>
      <w:r w:rsidR="00321505" w:rsidRPr="00321505">
        <w:rPr>
          <w:rFonts w:cs="Calibri-Bold"/>
          <w:bCs/>
          <w:sz w:val="24"/>
          <w:szCs w:val="24"/>
        </w:rPr>
        <w:t xml:space="preserve">62% of </w:t>
      </w:r>
      <w:r w:rsidR="00A37F16" w:rsidRPr="00321505">
        <w:rPr>
          <w:rFonts w:cs="Calibri-Bold"/>
          <w:bCs/>
          <w:sz w:val="24"/>
          <w:szCs w:val="24"/>
        </w:rPr>
        <w:t xml:space="preserve">the </w:t>
      </w:r>
      <w:r w:rsidR="00321505" w:rsidRPr="00321505">
        <w:rPr>
          <w:rFonts w:cs="Calibri-Bold"/>
          <w:bCs/>
          <w:sz w:val="24"/>
          <w:szCs w:val="24"/>
        </w:rPr>
        <w:t xml:space="preserve">world electricity consumption of 20 trillion kWh </w:t>
      </w:r>
      <w:r w:rsidR="00A37F16" w:rsidRPr="00321505">
        <w:rPr>
          <w:rFonts w:cs="Calibri-Bold"/>
          <w:bCs/>
          <w:sz w:val="24"/>
          <w:szCs w:val="24"/>
        </w:rPr>
        <w:t>was generated by fossil fuels</w:t>
      </w:r>
      <w:r w:rsidR="00321505" w:rsidRPr="00321505">
        <w:rPr>
          <w:rFonts w:cs="Calibri-Bold"/>
          <w:bCs/>
          <w:sz w:val="24"/>
          <w:szCs w:val="24"/>
        </w:rPr>
        <w:t>. The</w:t>
      </w:r>
      <w:r w:rsidR="00A37F16" w:rsidRPr="00321505">
        <w:rPr>
          <w:rFonts w:cs="Calibri-Bold"/>
          <w:bCs/>
          <w:sz w:val="24"/>
          <w:szCs w:val="24"/>
        </w:rPr>
        <w:t xml:space="preserve"> Report estimates </w:t>
      </w:r>
      <w:r w:rsidR="003C37A2">
        <w:rPr>
          <w:rFonts w:cs="Calibri-Bold"/>
          <w:bCs/>
          <w:sz w:val="24"/>
          <w:szCs w:val="24"/>
        </w:rPr>
        <w:t xml:space="preserve">that </w:t>
      </w:r>
      <w:r w:rsidR="000736F5">
        <w:rPr>
          <w:rFonts w:cs="Calibri-Bold"/>
          <w:bCs/>
          <w:sz w:val="24"/>
          <w:szCs w:val="24"/>
        </w:rPr>
        <w:t xml:space="preserve">electricity </w:t>
      </w:r>
      <w:r w:rsidR="00321505" w:rsidRPr="00321505">
        <w:rPr>
          <w:rFonts w:cs="Calibri-Bold"/>
          <w:bCs/>
          <w:sz w:val="24"/>
          <w:szCs w:val="24"/>
        </w:rPr>
        <w:t xml:space="preserve">consumption will increase to 40 trillion kWh </w:t>
      </w:r>
      <w:r w:rsidR="00B02EC5">
        <w:rPr>
          <w:rFonts w:cs="Calibri-Bold"/>
          <w:bCs/>
          <w:sz w:val="24"/>
          <w:szCs w:val="24"/>
        </w:rPr>
        <w:t xml:space="preserve">in 2040 </w:t>
      </w:r>
      <w:r w:rsidR="00321505" w:rsidRPr="00321505">
        <w:rPr>
          <w:rFonts w:cs="Calibri-Bold"/>
          <w:bCs/>
          <w:sz w:val="24"/>
          <w:szCs w:val="24"/>
        </w:rPr>
        <w:t xml:space="preserve">but </w:t>
      </w:r>
      <w:r w:rsidR="00A37F16" w:rsidRPr="00321505">
        <w:rPr>
          <w:rFonts w:cs="Calibri-Bold"/>
          <w:bCs/>
          <w:sz w:val="24"/>
          <w:szCs w:val="24"/>
        </w:rPr>
        <w:t>the share of fossil fuel</w:t>
      </w:r>
      <w:r w:rsidR="000736F5">
        <w:rPr>
          <w:rFonts w:cs="Calibri-Bold"/>
          <w:bCs/>
          <w:sz w:val="24"/>
          <w:szCs w:val="24"/>
        </w:rPr>
        <w:t xml:space="preserve">s will drop slightly to 60% (36% coal and 24% gas) despite rapid development of wind power and advances in solar PV.  </w:t>
      </w:r>
    </w:p>
    <w:p w:rsidR="00321505" w:rsidRPr="00321505" w:rsidRDefault="00A37F16" w:rsidP="00B02EC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21505">
        <w:rPr>
          <w:rFonts w:cs="TimesNewRoman"/>
          <w:sz w:val="24"/>
          <w:szCs w:val="24"/>
        </w:rPr>
        <w:t>Acco</w:t>
      </w:r>
      <w:r w:rsidR="00175AD4">
        <w:rPr>
          <w:rFonts w:cs="TimesNewRoman"/>
          <w:sz w:val="24"/>
          <w:szCs w:val="24"/>
        </w:rPr>
        <w:t>rding to the International Risk Governance Council, electricity generation is responsible for one third of global CO</w:t>
      </w:r>
      <w:r w:rsidR="00175AD4" w:rsidRPr="00E61A89">
        <w:rPr>
          <w:sz w:val="24"/>
          <w:szCs w:val="24"/>
          <w:vertAlign w:val="subscript"/>
        </w:rPr>
        <w:t>2</w:t>
      </w:r>
      <w:r w:rsidR="00175AD4">
        <w:rPr>
          <w:rFonts w:cs="TimesNewRoman"/>
          <w:sz w:val="24"/>
          <w:szCs w:val="24"/>
        </w:rPr>
        <w:t xml:space="preserve"> emissions.</w:t>
      </w:r>
      <w:r w:rsidR="00DD1C03">
        <w:rPr>
          <w:rFonts w:cs="TimesNewRoman"/>
          <w:sz w:val="24"/>
          <w:szCs w:val="24"/>
        </w:rPr>
        <w:t xml:space="preserve"> </w:t>
      </w:r>
      <w:r w:rsidR="00321505" w:rsidRPr="00321505">
        <w:rPr>
          <w:rFonts w:cs="TimesNewRoman"/>
          <w:sz w:val="24"/>
          <w:szCs w:val="24"/>
        </w:rPr>
        <w:t xml:space="preserve">There is an overwhelming scientific consensus across the world </w:t>
      </w:r>
      <w:r w:rsidR="006F1769">
        <w:rPr>
          <w:rFonts w:cs="TimesNewRoman"/>
          <w:sz w:val="24"/>
          <w:szCs w:val="24"/>
        </w:rPr>
        <w:t xml:space="preserve">that </w:t>
      </w:r>
      <w:r w:rsidR="00451E92">
        <w:rPr>
          <w:rFonts w:cs="TimesNewRoman"/>
          <w:sz w:val="24"/>
          <w:szCs w:val="24"/>
        </w:rPr>
        <w:t xml:space="preserve">greenhouse gas (mainly </w:t>
      </w:r>
      <w:r w:rsidR="00451E92" w:rsidRPr="00321505">
        <w:rPr>
          <w:rFonts w:cs="TimesNewRoman"/>
          <w:sz w:val="24"/>
          <w:szCs w:val="24"/>
        </w:rPr>
        <w:t>CO</w:t>
      </w:r>
      <w:r w:rsidR="00451E92" w:rsidRPr="00321505">
        <w:rPr>
          <w:rFonts w:cs="TimesNewRoman"/>
          <w:sz w:val="24"/>
          <w:szCs w:val="24"/>
          <w:vertAlign w:val="subscript"/>
        </w:rPr>
        <w:t>2</w:t>
      </w:r>
      <w:r w:rsidR="00451E92">
        <w:rPr>
          <w:rFonts w:cs="TimesNewRoman"/>
          <w:sz w:val="24"/>
          <w:szCs w:val="24"/>
        </w:rPr>
        <w:t>)</w:t>
      </w:r>
      <w:r w:rsidR="00321505">
        <w:rPr>
          <w:rFonts w:cs="TimesNewRoman"/>
          <w:sz w:val="24"/>
          <w:szCs w:val="24"/>
        </w:rPr>
        <w:t xml:space="preserve"> emission </w:t>
      </w:r>
      <w:r w:rsidR="00B02EC5">
        <w:rPr>
          <w:rFonts w:cs="TimesNewRoman"/>
          <w:sz w:val="24"/>
          <w:szCs w:val="24"/>
        </w:rPr>
        <w:t xml:space="preserve">by human activities </w:t>
      </w:r>
      <w:r w:rsidR="00321505">
        <w:rPr>
          <w:rFonts w:cs="TimesNewRoman"/>
          <w:sz w:val="24"/>
          <w:szCs w:val="24"/>
        </w:rPr>
        <w:t xml:space="preserve">is </w:t>
      </w:r>
      <w:r w:rsidR="003C37A2">
        <w:rPr>
          <w:rFonts w:cs="TimesNewRoman"/>
          <w:sz w:val="24"/>
          <w:szCs w:val="24"/>
        </w:rPr>
        <w:t>responsible for</w:t>
      </w:r>
      <w:r w:rsidR="00321505" w:rsidRPr="00321505">
        <w:rPr>
          <w:rFonts w:cs="TimesNewRoman"/>
          <w:sz w:val="24"/>
          <w:szCs w:val="24"/>
        </w:rPr>
        <w:t xml:space="preserve"> climate change, causing extreme events and disasters. </w:t>
      </w:r>
      <w:r w:rsidR="003C37A2">
        <w:rPr>
          <w:rFonts w:cs="TimesNewRoman"/>
          <w:sz w:val="24"/>
          <w:szCs w:val="24"/>
        </w:rPr>
        <w:t>Neve</w:t>
      </w:r>
      <w:r w:rsidR="00451E92">
        <w:rPr>
          <w:rFonts w:cs="TimesNewRoman"/>
          <w:sz w:val="24"/>
          <w:szCs w:val="24"/>
        </w:rPr>
        <w:t>r before has</w:t>
      </w:r>
      <w:r w:rsidR="003C37A2">
        <w:rPr>
          <w:rFonts w:cs="TimesNewRoman"/>
          <w:sz w:val="24"/>
          <w:szCs w:val="24"/>
        </w:rPr>
        <w:t xml:space="preserve"> such </w:t>
      </w:r>
      <w:r w:rsidR="00451E92">
        <w:rPr>
          <w:rFonts w:cs="TimesNewRoman"/>
          <w:sz w:val="24"/>
          <w:szCs w:val="24"/>
        </w:rPr>
        <w:t>issue</w:t>
      </w:r>
      <w:r w:rsidR="003C37A2">
        <w:rPr>
          <w:rFonts w:cs="TimesNewRoman"/>
          <w:sz w:val="24"/>
          <w:szCs w:val="24"/>
        </w:rPr>
        <w:t xml:space="preserve"> become so important worldwide, and it is in fact on the top agenda of </w:t>
      </w:r>
      <w:r w:rsidR="000736F5">
        <w:rPr>
          <w:rFonts w:cs="TimesNewRoman"/>
          <w:sz w:val="24"/>
          <w:szCs w:val="24"/>
        </w:rPr>
        <w:t>every region/country.</w:t>
      </w:r>
    </w:p>
    <w:p w:rsidR="00321505" w:rsidRPr="00321505" w:rsidRDefault="00321505" w:rsidP="00B02EC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583624" w:rsidRPr="00E61A89" w:rsidRDefault="00175AD4" w:rsidP="00B02E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83624" w:rsidRPr="00E61A89">
        <w:rPr>
          <w:sz w:val="24"/>
          <w:szCs w:val="24"/>
        </w:rPr>
        <w:t xml:space="preserve">CS </w:t>
      </w:r>
      <w:r w:rsidR="006F1769" w:rsidRPr="00E61A89">
        <w:rPr>
          <w:sz w:val="24"/>
          <w:szCs w:val="24"/>
        </w:rPr>
        <w:t xml:space="preserve">technology which </w:t>
      </w:r>
      <w:r w:rsidR="00583624" w:rsidRPr="00E61A89">
        <w:rPr>
          <w:sz w:val="24"/>
          <w:szCs w:val="24"/>
        </w:rPr>
        <w:t>can capture ar</w:t>
      </w:r>
      <w:r w:rsidR="00451E92" w:rsidRPr="00E61A89">
        <w:rPr>
          <w:sz w:val="24"/>
          <w:szCs w:val="24"/>
        </w:rPr>
        <w:t xml:space="preserve">ound 90% of </w:t>
      </w:r>
      <w:r w:rsidR="00583624" w:rsidRPr="00E61A89">
        <w:rPr>
          <w:sz w:val="24"/>
          <w:szCs w:val="24"/>
        </w:rPr>
        <w:t>CO</w:t>
      </w:r>
      <w:r w:rsidR="00583624" w:rsidRPr="00E61A89">
        <w:rPr>
          <w:sz w:val="24"/>
          <w:szCs w:val="24"/>
          <w:vertAlign w:val="subscript"/>
        </w:rPr>
        <w:t>2</w:t>
      </w:r>
      <w:r w:rsidR="00583624" w:rsidRPr="00E61A89">
        <w:rPr>
          <w:sz w:val="24"/>
          <w:szCs w:val="24"/>
        </w:rPr>
        <w:t xml:space="preserve"> emissions produced from the use of fossil fuel in electricity generation</w:t>
      </w:r>
      <w:r w:rsidR="000736F5" w:rsidRPr="00E61A89">
        <w:rPr>
          <w:sz w:val="24"/>
          <w:szCs w:val="24"/>
        </w:rPr>
        <w:t xml:space="preserve">, </w:t>
      </w:r>
      <w:r w:rsidR="00E61A89" w:rsidRPr="00E61A89">
        <w:rPr>
          <w:sz w:val="24"/>
          <w:szCs w:val="24"/>
        </w:rPr>
        <w:t>preventing the release of CO</w:t>
      </w:r>
      <w:r w:rsidR="00E61A89" w:rsidRPr="00E61A89">
        <w:rPr>
          <w:sz w:val="24"/>
          <w:szCs w:val="24"/>
          <w:vertAlign w:val="subscript"/>
        </w:rPr>
        <w:t>2</w:t>
      </w:r>
      <w:r w:rsidR="00E61A89" w:rsidRPr="00E61A89">
        <w:rPr>
          <w:sz w:val="24"/>
          <w:szCs w:val="24"/>
        </w:rPr>
        <w:t xml:space="preserve"> into the atmosphere</w:t>
      </w:r>
      <w:r w:rsidR="00B02EC5" w:rsidRPr="00E61A89">
        <w:rPr>
          <w:sz w:val="24"/>
          <w:szCs w:val="24"/>
        </w:rPr>
        <w:t xml:space="preserve">. The CCS chain </w:t>
      </w:r>
      <w:r w:rsidR="00583624" w:rsidRPr="00E61A89">
        <w:rPr>
          <w:sz w:val="24"/>
          <w:szCs w:val="24"/>
        </w:rPr>
        <w:t>consists of three parts: capturing, transporting and sec</w:t>
      </w:r>
      <w:r w:rsidR="00E61A89">
        <w:rPr>
          <w:sz w:val="24"/>
          <w:szCs w:val="24"/>
        </w:rPr>
        <w:t>urely storing the CO</w:t>
      </w:r>
      <w:r w:rsidR="00E61A89" w:rsidRPr="00E61A89">
        <w:rPr>
          <w:sz w:val="24"/>
          <w:szCs w:val="24"/>
          <w:vertAlign w:val="subscript"/>
        </w:rPr>
        <w:t>2</w:t>
      </w:r>
      <w:r w:rsidR="00E61A89">
        <w:rPr>
          <w:sz w:val="24"/>
          <w:szCs w:val="24"/>
        </w:rPr>
        <w:t xml:space="preserve"> emissions</w:t>
      </w:r>
      <w:r w:rsidR="00583624" w:rsidRPr="00E61A89">
        <w:rPr>
          <w:sz w:val="24"/>
          <w:szCs w:val="24"/>
        </w:rPr>
        <w:t xml:space="preserve"> underground in depleted oil and gas fields or deep saline aquifer formations.</w:t>
      </w:r>
      <w:r w:rsidR="00B02EC5" w:rsidRPr="00E61A89">
        <w:rPr>
          <w:sz w:val="24"/>
          <w:szCs w:val="24"/>
        </w:rPr>
        <w:t xml:space="preserve">  </w:t>
      </w:r>
      <w:r w:rsidR="00E61A89" w:rsidRPr="00E61A89">
        <w:rPr>
          <w:sz w:val="24"/>
          <w:szCs w:val="24"/>
        </w:rPr>
        <w:t>The</w:t>
      </w:r>
      <w:r w:rsidR="00E61A89">
        <w:rPr>
          <w:sz w:val="24"/>
          <w:szCs w:val="24"/>
        </w:rPr>
        <w:t xml:space="preserve"> IPCC </w:t>
      </w:r>
      <w:r w:rsidR="00E61A89" w:rsidRPr="00E61A89">
        <w:rPr>
          <w:sz w:val="24"/>
          <w:szCs w:val="24"/>
        </w:rPr>
        <w:t>estimates that the economic potential of CCS could be between 10% and 55% of the total carbon mitigation effort until year 2100</w:t>
      </w:r>
      <w:r w:rsidR="00E61A89">
        <w:rPr>
          <w:sz w:val="24"/>
          <w:szCs w:val="24"/>
        </w:rPr>
        <w:t>.</w:t>
      </w:r>
      <w:r w:rsidR="00E61A89" w:rsidRPr="00E61A89">
        <w:rPr>
          <w:sz w:val="24"/>
          <w:szCs w:val="24"/>
        </w:rPr>
        <w:t xml:space="preserve"> </w:t>
      </w:r>
      <w:r w:rsidR="00260648">
        <w:rPr>
          <w:sz w:val="24"/>
          <w:szCs w:val="24"/>
        </w:rPr>
        <w:t>As 20% of power plant output will be consumed by the carbon capturing process alone, t</w:t>
      </w:r>
      <w:r w:rsidR="00B02EC5" w:rsidRPr="00E61A89">
        <w:rPr>
          <w:sz w:val="24"/>
          <w:szCs w:val="24"/>
        </w:rPr>
        <w:t xml:space="preserve">he viability of </w:t>
      </w:r>
      <w:r w:rsidR="00260648">
        <w:rPr>
          <w:sz w:val="24"/>
          <w:szCs w:val="24"/>
        </w:rPr>
        <w:t>CCS</w:t>
      </w:r>
      <w:r w:rsidR="00B02EC5" w:rsidRPr="00E61A89">
        <w:rPr>
          <w:sz w:val="24"/>
          <w:szCs w:val="24"/>
        </w:rPr>
        <w:t xml:space="preserve"> technology </w:t>
      </w:r>
      <w:r w:rsidR="00260648">
        <w:rPr>
          <w:sz w:val="24"/>
          <w:szCs w:val="24"/>
        </w:rPr>
        <w:t xml:space="preserve">is still a major concern. However, </w:t>
      </w:r>
      <w:r w:rsidR="00B02EC5" w:rsidRPr="00E61A89">
        <w:rPr>
          <w:sz w:val="24"/>
          <w:szCs w:val="24"/>
        </w:rPr>
        <w:t xml:space="preserve">there is active investigation </w:t>
      </w:r>
      <w:r>
        <w:rPr>
          <w:sz w:val="24"/>
          <w:szCs w:val="24"/>
        </w:rPr>
        <w:t xml:space="preserve">and operation of pilot plants </w:t>
      </w:r>
      <w:r w:rsidR="00B02EC5" w:rsidRPr="00E61A89">
        <w:rPr>
          <w:sz w:val="24"/>
          <w:szCs w:val="24"/>
        </w:rPr>
        <w:t xml:space="preserve">around the world including a </w:t>
      </w:r>
      <w:proofErr w:type="spellStart"/>
      <w:r w:rsidR="00B02EC5" w:rsidRPr="00E61A89">
        <w:rPr>
          <w:sz w:val="24"/>
          <w:szCs w:val="24"/>
        </w:rPr>
        <w:t>programme</w:t>
      </w:r>
      <w:proofErr w:type="spellEnd"/>
      <w:r w:rsidR="00B02EC5" w:rsidRPr="00E61A89">
        <w:rPr>
          <w:sz w:val="24"/>
          <w:szCs w:val="24"/>
        </w:rPr>
        <w:t xml:space="preserve"> in Guangdong Province.</w:t>
      </w:r>
    </w:p>
    <w:p w:rsidR="00B02EC5" w:rsidRPr="00E61A89" w:rsidRDefault="00B02EC5" w:rsidP="00B02E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F1769" w:rsidRDefault="00E61A89" w:rsidP="00B02E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Locally, e</w:t>
      </w:r>
      <w:r w:rsidR="00B02EC5">
        <w:rPr>
          <w:sz w:val="24"/>
          <w:szCs w:val="24"/>
        </w:rPr>
        <w:t xml:space="preserve">lectricity generation is responsible for 67% of </w:t>
      </w:r>
      <w:r w:rsidR="00332F23">
        <w:rPr>
          <w:sz w:val="24"/>
          <w:szCs w:val="24"/>
        </w:rPr>
        <w:t xml:space="preserve">Hong Kong’s </w:t>
      </w:r>
      <w:r w:rsidR="00B02EC5" w:rsidRPr="004F2833">
        <w:rPr>
          <w:sz w:val="24"/>
          <w:szCs w:val="24"/>
        </w:rPr>
        <w:t>CO</w:t>
      </w:r>
      <w:r w:rsidR="00B02EC5" w:rsidRPr="004F2833">
        <w:rPr>
          <w:sz w:val="24"/>
          <w:szCs w:val="24"/>
          <w:vertAlign w:val="subscript"/>
        </w:rPr>
        <w:t>2</w:t>
      </w:r>
      <w:r w:rsidR="00B02EC5">
        <w:rPr>
          <w:sz w:val="24"/>
          <w:szCs w:val="24"/>
        </w:rPr>
        <w:t xml:space="preserve"> emission</w:t>
      </w:r>
      <w:r w:rsidR="00332F23">
        <w:rPr>
          <w:sz w:val="24"/>
          <w:szCs w:val="24"/>
        </w:rPr>
        <w:t>s</w:t>
      </w:r>
      <w:r w:rsidR="00B02EC5">
        <w:rPr>
          <w:sz w:val="24"/>
          <w:szCs w:val="24"/>
        </w:rPr>
        <w:t xml:space="preserve">.  </w:t>
      </w:r>
      <w:r w:rsidR="003C37A2">
        <w:rPr>
          <w:sz w:val="24"/>
          <w:szCs w:val="24"/>
        </w:rPr>
        <w:t>T</w:t>
      </w:r>
      <w:r w:rsidR="00B02EC5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options </w:t>
      </w:r>
      <w:r w:rsidR="00175AD4">
        <w:rPr>
          <w:sz w:val="24"/>
          <w:szCs w:val="24"/>
        </w:rPr>
        <w:t xml:space="preserve">put forward </w:t>
      </w:r>
      <w:r>
        <w:rPr>
          <w:sz w:val="24"/>
          <w:szCs w:val="24"/>
        </w:rPr>
        <w:t xml:space="preserve">in the </w:t>
      </w:r>
      <w:r w:rsidR="003C37A2">
        <w:rPr>
          <w:sz w:val="24"/>
          <w:szCs w:val="24"/>
        </w:rPr>
        <w:t xml:space="preserve">2014 </w:t>
      </w:r>
      <w:r w:rsidR="00B02EC5">
        <w:rPr>
          <w:sz w:val="24"/>
          <w:szCs w:val="24"/>
        </w:rPr>
        <w:t xml:space="preserve">Future Fuel Mix for Electricity Generation Consultation Document still </w:t>
      </w:r>
      <w:r>
        <w:rPr>
          <w:sz w:val="24"/>
          <w:szCs w:val="24"/>
        </w:rPr>
        <w:t>need</w:t>
      </w:r>
      <w:r w:rsidR="003C3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50% to </w:t>
      </w:r>
      <w:r w:rsidR="004F5BE7" w:rsidRPr="00B01162">
        <w:rPr>
          <w:sz w:val="24"/>
          <w:szCs w:val="24"/>
        </w:rPr>
        <w:t>8</w:t>
      </w:r>
      <w:r w:rsidR="00B02EC5" w:rsidRPr="00B01162">
        <w:rPr>
          <w:sz w:val="24"/>
          <w:szCs w:val="24"/>
        </w:rPr>
        <w:t>0%</w:t>
      </w:r>
      <w:r w:rsidR="003C37A2">
        <w:rPr>
          <w:sz w:val="24"/>
          <w:szCs w:val="24"/>
        </w:rPr>
        <w:t xml:space="preserve"> fossil fuel burning</w:t>
      </w:r>
      <w:r w:rsidR="00175AD4">
        <w:rPr>
          <w:sz w:val="24"/>
          <w:szCs w:val="24"/>
        </w:rPr>
        <w:t xml:space="preserve"> in 2023</w:t>
      </w:r>
      <w:r w:rsidR="00B02EC5">
        <w:rPr>
          <w:sz w:val="24"/>
          <w:szCs w:val="24"/>
        </w:rPr>
        <w:t xml:space="preserve">.  </w:t>
      </w:r>
      <w:r w:rsidR="00451E92">
        <w:rPr>
          <w:sz w:val="24"/>
          <w:szCs w:val="24"/>
        </w:rPr>
        <w:t xml:space="preserve">Given </w:t>
      </w:r>
      <w:r w:rsidR="00175AD4">
        <w:rPr>
          <w:sz w:val="24"/>
          <w:szCs w:val="24"/>
        </w:rPr>
        <w:t xml:space="preserve">Hong Kong’s </w:t>
      </w:r>
      <w:r w:rsidR="00451E92">
        <w:rPr>
          <w:sz w:val="24"/>
          <w:szCs w:val="24"/>
        </w:rPr>
        <w:t xml:space="preserve">proximity to large offshore saline aquifers, </w:t>
      </w:r>
      <w:r w:rsidR="00175AD4">
        <w:rPr>
          <w:sz w:val="24"/>
          <w:szCs w:val="24"/>
        </w:rPr>
        <w:t xml:space="preserve">the Environment Bureau </w:t>
      </w:r>
      <w:r w:rsidR="00B02EC5">
        <w:rPr>
          <w:sz w:val="24"/>
          <w:szCs w:val="24"/>
        </w:rPr>
        <w:t xml:space="preserve">should </w:t>
      </w:r>
      <w:r w:rsidR="00175AD4">
        <w:rPr>
          <w:sz w:val="24"/>
          <w:szCs w:val="24"/>
        </w:rPr>
        <w:t>consider including</w:t>
      </w:r>
      <w:r>
        <w:rPr>
          <w:sz w:val="24"/>
          <w:szCs w:val="24"/>
        </w:rPr>
        <w:t xml:space="preserve"> CCS </w:t>
      </w:r>
      <w:r w:rsidR="00175AD4">
        <w:rPr>
          <w:sz w:val="24"/>
          <w:szCs w:val="24"/>
        </w:rPr>
        <w:t xml:space="preserve">technology </w:t>
      </w:r>
      <w:r>
        <w:rPr>
          <w:sz w:val="24"/>
          <w:szCs w:val="24"/>
        </w:rPr>
        <w:t xml:space="preserve">in </w:t>
      </w:r>
      <w:r w:rsidR="00175AD4">
        <w:rPr>
          <w:sz w:val="24"/>
          <w:szCs w:val="24"/>
        </w:rPr>
        <w:t xml:space="preserve">the </w:t>
      </w:r>
      <w:r w:rsidR="00B02EC5">
        <w:rPr>
          <w:sz w:val="24"/>
          <w:szCs w:val="24"/>
        </w:rPr>
        <w:t>long term planning for implementation once CCS technology becomes viable.</w:t>
      </w:r>
    </w:p>
    <w:p w:rsidR="00B02EC5" w:rsidRDefault="00B02EC5" w:rsidP="00B02E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1651" w:rsidRDefault="009A1651" w:rsidP="00B02EC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B01162" w:rsidRDefault="00B01162" w:rsidP="00B02EC5">
      <w:pPr>
        <w:autoSpaceDE w:val="0"/>
        <w:autoSpaceDN w:val="0"/>
        <w:adjustRightInd w:val="0"/>
        <w:spacing w:after="0" w:line="240" w:lineRule="auto"/>
        <w:jc w:val="both"/>
        <w:rPr>
          <w:rFonts w:hint="eastAsia"/>
          <w:sz w:val="24"/>
          <w:szCs w:val="24"/>
          <w:lang w:eastAsia="zh-TW"/>
        </w:rPr>
      </w:pPr>
    </w:p>
    <w:p w:rsidR="00B02EC5" w:rsidRDefault="00B01162" w:rsidP="00B02EC5">
      <w:pPr>
        <w:autoSpaceDE w:val="0"/>
        <w:autoSpaceDN w:val="0"/>
        <w:adjustRightInd w:val="0"/>
        <w:spacing w:after="0" w:line="240" w:lineRule="auto"/>
        <w:jc w:val="both"/>
        <w:rPr>
          <w:rFonts w:hint="eastAsia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T</w:t>
      </w:r>
      <w:r>
        <w:rPr>
          <w:rFonts w:hint="eastAsia"/>
          <w:sz w:val="24"/>
          <w:szCs w:val="24"/>
          <w:lang w:eastAsia="zh-TW"/>
        </w:rPr>
        <w:t xml:space="preserve">he article is contributed by </w:t>
      </w:r>
      <w:proofErr w:type="spellStart"/>
      <w:r w:rsidR="00A51330">
        <w:rPr>
          <w:sz w:val="24"/>
          <w:szCs w:val="24"/>
        </w:rPr>
        <w:t>Ir</w:t>
      </w:r>
      <w:proofErr w:type="spellEnd"/>
      <w:r w:rsidR="00A513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C W </w:t>
      </w:r>
      <w:proofErr w:type="spellStart"/>
      <w:r>
        <w:rPr>
          <w:sz w:val="24"/>
          <w:szCs w:val="24"/>
        </w:rPr>
        <w:t>Tso</w:t>
      </w:r>
      <w:proofErr w:type="spellEnd"/>
      <w:r>
        <w:rPr>
          <w:rFonts w:hint="eastAsia"/>
          <w:sz w:val="24"/>
          <w:szCs w:val="24"/>
          <w:lang w:eastAsia="zh-TW"/>
        </w:rPr>
        <w:t xml:space="preserve">, </w:t>
      </w:r>
      <w:r w:rsidR="00DD1C03">
        <w:rPr>
          <w:sz w:val="24"/>
          <w:szCs w:val="24"/>
        </w:rPr>
        <w:t>an Adjunct Professor, School of Energy and Environment, City University of Hong Kong</w:t>
      </w:r>
      <w:r>
        <w:rPr>
          <w:rFonts w:hint="eastAsia"/>
          <w:sz w:val="24"/>
          <w:szCs w:val="24"/>
          <w:lang w:eastAsia="zh-TW"/>
        </w:rPr>
        <w:t>, with the coordination of Environmental Division</w:t>
      </w:r>
    </w:p>
    <w:p w:rsidR="00175AD4" w:rsidRDefault="00175AD4" w:rsidP="00B02E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54E3" w:rsidRDefault="00D554E3" w:rsidP="00B02E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D554E3" w:rsidSect="0071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41" w:rsidRDefault="00921541" w:rsidP="00B01162">
      <w:pPr>
        <w:spacing w:after="0" w:line="240" w:lineRule="auto"/>
      </w:pPr>
      <w:r>
        <w:separator/>
      </w:r>
    </w:p>
  </w:endnote>
  <w:endnote w:type="continuationSeparator" w:id="0">
    <w:p w:rsidR="00921541" w:rsidRDefault="00921541" w:rsidP="00B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41" w:rsidRDefault="00921541" w:rsidP="00B01162">
      <w:pPr>
        <w:spacing w:after="0" w:line="240" w:lineRule="auto"/>
      </w:pPr>
      <w:r>
        <w:separator/>
      </w:r>
    </w:p>
  </w:footnote>
  <w:footnote w:type="continuationSeparator" w:id="0">
    <w:p w:rsidR="00921541" w:rsidRDefault="00921541" w:rsidP="00B01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24"/>
    <w:rsid w:val="000736F5"/>
    <w:rsid w:val="00175965"/>
    <w:rsid w:val="00175AD4"/>
    <w:rsid w:val="00260648"/>
    <w:rsid w:val="00321505"/>
    <w:rsid w:val="00324E44"/>
    <w:rsid w:val="00332F23"/>
    <w:rsid w:val="003A55C2"/>
    <w:rsid w:val="003C37A2"/>
    <w:rsid w:val="00451E92"/>
    <w:rsid w:val="004F2833"/>
    <w:rsid w:val="004F5BE7"/>
    <w:rsid w:val="00583624"/>
    <w:rsid w:val="006F1769"/>
    <w:rsid w:val="007171B9"/>
    <w:rsid w:val="00733491"/>
    <w:rsid w:val="007B3D9C"/>
    <w:rsid w:val="008F2682"/>
    <w:rsid w:val="00921541"/>
    <w:rsid w:val="0093575B"/>
    <w:rsid w:val="009A1651"/>
    <w:rsid w:val="009E025E"/>
    <w:rsid w:val="00A37F16"/>
    <w:rsid w:val="00A51330"/>
    <w:rsid w:val="00B01162"/>
    <w:rsid w:val="00B02EC5"/>
    <w:rsid w:val="00D554E3"/>
    <w:rsid w:val="00DD1C03"/>
    <w:rsid w:val="00E61A89"/>
    <w:rsid w:val="00E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2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F2833"/>
    <w:rPr>
      <w:color w:val="0000FF" w:themeColor="hyperlink"/>
      <w:u w:val="single"/>
    </w:rPr>
  </w:style>
  <w:style w:type="character" w:customStyle="1" w:styleId="chemf">
    <w:name w:val="chemf"/>
    <w:basedOn w:val="a0"/>
    <w:rsid w:val="00E61A89"/>
  </w:style>
  <w:style w:type="character" w:styleId="a4">
    <w:name w:val="Strong"/>
    <w:basedOn w:val="a0"/>
    <w:uiPriority w:val="22"/>
    <w:qFormat/>
    <w:rsid w:val="00175AD4"/>
    <w:rPr>
      <w:b/>
      <w:bCs/>
    </w:rPr>
  </w:style>
  <w:style w:type="paragraph" w:styleId="a5">
    <w:name w:val="header"/>
    <w:basedOn w:val="a"/>
    <w:link w:val="a6"/>
    <w:uiPriority w:val="99"/>
    <w:unhideWhenUsed/>
    <w:rsid w:val="00B01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1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1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11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2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F2833"/>
    <w:rPr>
      <w:color w:val="0000FF" w:themeColor="hyperlink"/>
      <w:u w:val="single"/>
    </w:rPr>
  </w:style>
  <w:style w:type="character" w:customStyle="1" w:styleId="chemf">
    <w:name w:val="chemf"/>
    <w:basedOn w:val="a0"/>
    <w:rsid w:val="00E61A89"/>
  </w:style>
  <w:style w:type="character" w:styleId="a4">
    <w:name w:val="Strong"/>
    <w:basedOn w:val="a0"/>
    <w:uiPriority w:val="22"/>
    <w:qFormat/>
    <w:rsid w:val="00175AD4"/>
    <w:rPr>
      <w:b/>
      <w:bCs/>
    </w:rPr>
  </w:style>
  <w:style w:type="paragraph" w:styleId="a5">
    <w:name w:val="header"/>
    <w:basedOn w:val="a"/>
    <w:link w:val="a6"/>
    <w:uiPriority w:val="99"/>
    <w:unhideWhenUsed/>
    <w:rsid w:val="00B01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1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1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1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AD(CI)</cp:lastModifiedBy>
  <cp:revision>3</cp:revision>
  <dcterms:created xsi:type="dcterms:W3CDTF">2014-06-16T01:14:00Z</dcterms:created>
  <dcterms:modified xsi:type="dcterms:W3CDTF">2014-06-26T02:23:00Z</dcterms:modified>
</cp:coreProperties>
</file>